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Retainer Agreement</w:t>
      </w:r>
    </w:p>
    <w:p>
      <w:r>
        <w:rPr>
          <w:i/>
        </w:rPr>
        <w:t>Template from dovio.io. This is a general template, not legal advice, and it has not been tailored to your agreement. If the agreement involves significant amounts or anything out of the ordinary, have a lawyer review it before you sign.</w:t>
      </w:r>
    </w:p>
    <w:p>
      <w:r>
        <w:t>Fill in the fields in square brackets. Where you see Option A, Option B and so on, keep one and delete the rest. The template calls you the Provider, whether you are a consultant, a freelancer or an agency.</w:t>
      </w:r>
    </w:p>
    <w:p>
      <w:pPr>
        <w:pStyle w:val="Heading1"/>
      </w:pPr>
      <w:r>
        <w:t>1. Parties</w:t>
      </w:r>
    </w:p>
    <w:p>
      <w:r>
        <w:rPr>
          <w:b/>
        </w:rPr>
        <w:t>Client:</w:t>
      </w:r>
      <w:r>
        <w:t xml:space="preserve"> </w:t>
      </w:r>
      <w:r>
        <w:rPr>
          <w:highlight w:val="yellow"/>
        </w:rPr>
        <w:t>[Company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w:t>
      </w:r>
      <w:r>
        <w:rPr>
          <w:highlight w:val="yellow"/>
        </w:rPr>
        <w:t>[phone]</w:t>
      </w:r>
      <w:r>
        <w:t xml:space="preserve"> (the "Client").</w:t>
      </w:r>
    </w:p>
    <w:p>
      <w:r>
        <w:rPr>
          <w:b/>
        </w:rPr>
        <w:t>Provider:</w:t>
      </w:r>
      <w:r>
        <w:t xml:space="preserve"> </w:t>
      </w:r>
      <w:r>
        <w:rPr>
          <w:highlight w:val="yellow"/>
        </w:rPr>
        <w:t>[Company or full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w:t>
      </w:r>
      <w:r>
        <w:rPr>
          <w:highlight w:val="yellow"/>
        </w:rPr>
        <w:t>[phone]</w:t>
      </w:r>
      <w:r>
        <w:t xml:space="preserve"> (the "Provider").</w:t>
      </w:r>
    </w:p>
    <w:p>
      <w:r>
        <w:t xml:space="preserve">Client contact: </w:t>
      </w:r>
      <w:r>
        <w:rPr>
          <w:highlight w:val="yellow"/>
        </w:rPr>
        <w:t>[name]</w:t>
      </w:r>
      <w:r>
        <w:t xml:space="preserve">. Provider contact: </w:t>
      </w:r>
      <w:r>
        <w:rPr>
          <w:highlight w:val="yellow"/>
        </w:rPr>
        <w:t>[name]</w:t>
      </w:r>
      <w:r>
        <w:t>.</w:t>
      </w:r>
    </w:p>
    <w:p>
      <w:pPr>
        <w:pStyle w:val="Heading1"/>
      </w:pPr>
      <w:r>
        <w:t>2. Services and monthly scope</w:t>
      </w:r>
    </w:p>
    <w:p>
      <w:r>
        <w:t xml:space="preserve">2.1 The Provider will provide </w:t>
      </w:r>
      <w:r>
        <w:rPr>
          <w:highlight w:val="yellow"/>
        </w:rPr>
        <w:t>[short description, for example content production and paid social management]</w:t>
      </w:r>
      <w:r>
        <w:t xml:space="preserve"> to the Client on an ongoing basis (the "Services").</w:t>
      </w:r>
    </w:p>
    <w:p>
      <w:r>
        <w:rPr>
          <w:b/>
        </w:rPr>
        <w:t>Option A (hours):</w:t>
      </w:r>
      <w:r>
        <w:t xml:space="preserve"> Each month includes up to </w:t>
      </w:r>
      <w:r>
        <w:rPr>
          <w:highlight w:val="yellow"/>
        </w:rPr>
        <w:t>[number]</w:t>
      </w:r>
      <w:r>
        <w:t xml:space="preserve"> hours of work on the Services.</w:t>
      </w:r>
    </w:p>
    <w:p>
      <w:r>
        <w:rPr>
          <w:b/>
        </w:rPr>
        <w:t>Option B (deliverables):</w:t>
      </w:r>
      <w:r>
        <w:t xml:space="preserve"> Each month includes the deliverables listed in Schedule 1, for example </w:t>
      </w:r>
      <w:r>
        <w:rPr>
          <w:highlight w:val="yellow"/>
        </w:rPr>
        <w:t>[number]</w:t>
      </w:r>
      <w:r>
        <w:t xml:space="preserve"> articles and </w:t>
      </w:r>
      <w:r>
        <w:rPr>
          <w:highlight w:val="yellow"/>
        </w:rPr>
        <w:t>[number]</w:t>
      </w:r>
      <w:r>
        <w:t xml:space="preserve"> newsletters.</w:t>
      </w:r>
    </w:p>
    <w:p>
      <w:r>
        <w:t xml:space="preserve">2.2 The monthly fee does not cover </w:t>
      </w:r>
      <w:r>
        <w:rPr>
          <w:highlight w:val="yellow"/>
        </w:rPr>
        <w:t>[for example ad spend, printing, stock image licenses, third-party software]</w:t>
      </w:r>
      <w:r>
        <w:t xml:space="preserve">. The Client pays these costs </w:t>
      </w:r>
      <w:r>
        <w:rPr>
          <w:highlight w:val="yellow"/>
        </w:rPr>
        <w:t>[directly / against the Provider's invoice at cost, after approving them in advance]</w:t>
      </w:r>
      <w:r>
        <w:t>.</w:t>
      </w:r>
    </w:p>
    <w:p>
      <w:r>
        <w:t>2.3 The Provider performs the Services independently, as part of their own business, and is not an employee of the Client.</w:t>
      </w:r>
    </w:p>
    <w:p>
      <w:pPr>
        <w:pStyle w:val="Heading1"/>
      </w:pPr>
      <w:r>
        <w:t>3. Retainer fee and payment</w:t>
      </w:r>
    </w:p>
    <w:p>
      <w:r>
        <w:t xml:space="preserve">3.1 The Client will pay a monthly retainer fee of </w:t>
      </w:r>
      <w:r>
        <w:rPr>
          <w:highlight w:val="yellow"/>
        </w:rPr>
        <w:t>[amount]</w:t>
      </w:r>
      <w:r>
        <w:t xml:space="preserve"> </w:t>
      </w:r>
      <w:r>
        <w:rPr>
          <w:highlight w:val="yellow"/>
        </w:rPr>
        <w:t>[currency]</w:t>
      </w:r>
      <w:r>
        <w:t>, excluding sales tax or VAT.</w:t>
      </w:r>
    </w:p>
    <w:p>
      <w:r>
        <w:t xml:space="preserve">3.2 The Provider invoices the fee </w:t>
      </w:r>
      <w:r>
        <w:rPr>
          <w:highlight w:val="yellow"/>
        </w:rPr>
        <w:t>[in advance / in arrears]</w:t>
      </w:r>
      <w:r>
        <w:t xml:space="preserve"> on the </w:t>
      </w:r>
      <w:r>
        <w:rPr>
          <w:highlight w:val="yellow"/>
        </w:rPr>
        <w:t>[day]</w:t>
      </w:r>
      <w:r>
        <w:t xml:space="preserve"> of each month. The Client pays each invoice within </w:t>
      </w:r>
      <w:r>
        <w:rPr>
          <w:highlight w:val="yellow"/>
        </w:rPr>
        <w:t>[30]</w:t>
      </w:r>
      <w:r>
        <w:t xml:space="preserve"> days of the invoice date.</w:t>
      </w:r>
    </w:p>
    <w:p>
      <w:r>
        <w:t xml:space="preserve">3.3 </w:t>
      </w:r>
      <w:r>
        <w:rPr>
          <w:highlight w:val="yellow"/>
        </w:rPr>
        <w:t>[Late payments accrue interest at [rate]</w:t>
      </w:r>
      <w:r>
        <w:t xml:space="preserve">% per month.] If an invoice is more than </w:t>
      </w:r>
      <w:r>
        <w:rPr>
          <w:highlight w:val="yellow"/>
        </w:rPr>
        <w:t>[number]</w:t>
      </w:r>
      <w:r>
        <w:t xml:space="preserve"> days overdue, the Provider may pause work after giving written notice, and deadlines move by the length of the pause.</w:t>
      </w:r>
    </w:p>
    <w:p>
      <w:r>
        <w:t xml:space="preserve">3.4 </w:t>
      </w:r>
      <w:r>
        <w:rPr>
          <w:highlight w:val="yellow"/>
        </w:rPr>
        <w:t>[Optional, for a prepaid block of hours instead of a monthly fee:]</w:t>
      </w:r>
      <w:r>
        <w:t xml:space="preserve"> The Client buys a block of </w:t>
      </w:r>
      <w:r>
        <w:rPr>
          <w:highlight w:val="yellow"/>
        </w:rPr>
        <w:t>[number]</w:t>
      </w:r>
      <w:r>
        <w:t xml:space="preserve"> hours for </w:t>
      </w:r>
      <w:r>
        <w:rPr>
          <w:highlight w:val="yellow"/>
        </w:rPr>
        <w:t>[amount]</w:t>
      </w:r>
      <w:r>
        <w:t xml:space="preserve"> </w:t>
      </w:r>
      <w:r>
        <w:rPr>
          <w:highlight w:val="yellow"/>
        </w:rPr>
        <w:t>[currency]</w:t>
      </w:r>
      <w:r>
        <w:t xml:space="preserve">, excluding sales tax or VAT, invoiced in advance. The Provider uses hours from the block as work is done and tells the Client when </w:t>
      </w:r>
      <w:r>
        <w:rPr>
          <w:highlight w:val="yellow"/>
        </w:rPr>
        <w:t>[number]</w:t>
      </w:r>
      <w:r>
        <w:t xml:space="preserve"> hours remain. Hours left in the block </w:t>
      </w:r>
      <w:r>
        <w:rPr>
          <w:highlight w:val="yellow"/>
        </w:rPr>
        <w:t>[expire [number]</w:t>
      </w:r>
      <w:r>
        <w:t xml:space="preserve"> months after purchase / do not expire]. If you use 3.4, delete 3.1 and 3.2 and section 4.</w:t>
      </w:r>
    </w:p>
    <w:p>
      <w:pPr>
        <w:pStyle w:val="Heading1"/>
      </w:pPr>
      <w:r>
        <w:t>4. Unused hours</w:t>
      </w:r>
    </w:p>
    <w:p>
      <w:r>
        <w:rPr>
          <w:b/>
        </w:rPr>
        <w:t>Option A (banked, with a cap):</w:t>
      </w:r>
      <w:r>
        <w:t xml:space="preserve"> Hours not used in a month may be used in the following </w:t>
      </w:r>
      <w:r>
        <w:rPr>
          <w:highlight w:val="yellow"/>
        </w:rPr>
        <w:t>[number]</w:t>
      </w:r>
      <w:r>
        <w:t xml:space="preserve"> months. No more than </w:t>
      </w:r>
      <w:r>
        <w:rPr>
          <w:highlight w:val="yellow"/>
        </w:rPr>
        <w:t>[number]</w:t>
      </w:r>
      <w:r>
        <w:t xml:space="preserve"> hours can be banked at any time. Banked hours are used before the current month's hours.</w:t>
      </w:r>
    </w:p>
    <w:p>
      <w:r>
        <w:rPr>
          <w:b/>
        </w:rPr>
        <w:t>Option B (expire monthly):</w:t>
      </w:r>
      <w:r>
        <w:t xml:space="preserve"> Hours not used in a month expire at the end of that month. The monthly fee stays the same.</w:t>
      </w:r>
    </w:p>
    <w:p>
      <w:r>
        <w:rPr>
          <w:b/>
        </w:rPr>
        <w:t>Option C (roll over one month):</w:t>
      </w:r>
      <w:r>
        <w:t xml:space="preserve"> Hours not used in a month roll over to the next month only, and expire if they are not used then.</w:t>
      </w:r>
    </w:p>
    <w:p>
      <w:r>
        <w:t>Hours that expire are not refunded or credited against future fees. If the retainer is measured in deliverables, the same rule applies to deliverables.</w:t>
      </w:r>
    </w:p>
    <w:p>
      <w:pPr>
        <w:pStyle w:val="Heading1"/>
      </w:pPr>
      <w:r>
        <w:t>5. Additional work</w:t>
      </w:r>
    </w:p>
    <w:p>
      <w:r>
        <w:t xml:space="preserve">Work not described in section 2 or Schedule 1 is additional work. Before starting any additional work, the Provider tells the Client what it will cost and how it affects the timeline, and starts only after the Client approves in writing. Email is enough. Additional work is billed at </w:t>
      </w:r>
      <w:r>
        <w:rPr>
          <w:highlight w:val="yellow"/>
        </w:rPr>
        <w:t>[amount]</w:t>
      </w:r>
      <w:r>
        <w:t xml:space="preserve"> </w:t>
      </w:r>
      <w:r>
        <w:rPr>
          <w:highlight w:val="yellow"/>
        </w:rPr>
        <w:t>[currency]</w:t>
      </w:r>
      <w:r>
        <w:t xml:space="preserve"> per hour, excluding sales tax or VAT </w:t>
      </w:r>
      <w:r>
        <w:rPr>
          <w:highlight w:val="yellow"/>
        </w:rPr>
        <w:t>[/ as quoted for that piece of work]</w:t>
      </w:r>
      <w:r>
        <w:t>, and invoiced with the next monthly fee.</w:t>
      </w:r>
    </w:p>
    <w:p>
      <w:pPr>
        <w:pStyle w:val="Heading1"/>
      </w:pPr>
      <w:r>
        <w:t>6. Requests and working together</w:t>
      </w:r>
    </w:p>
    <w:p>
      <w:r>
        <w:t xml:space="preserve">6.1 The Client sends requests through </w:t>
      </w:r>
      <w:r>
        <w:rPr>
          <w:highlight w:val="yellow"/>
        </w:rPr>
        <w:t>[contact person / channel]</w:t>
      </w:r>
      <w:r>
        <w:t xml:space="preserve">. The Provider replies within </w:t>
      </w:r>
      <w:r>
        <w:rPr>
          <w:highlight w:val="yellow"/>
        </w:rPr>
        <w:t>[number]</w:t>
      </w:r>
      <w:r>
        <w:t xml:space="preserve"> business days and delivers within the time agreed for each request.</w:t>
      </w:r>
    </w:p>
    <w:p>
      <w:r>
        <w:t>6.2 The Client provides input, approvals and access on time. If the Client is late, the Provider's deadlines move by the same amount.</w:t>
      </w:r>
    </w:p>
    <w:p>
      <w:r>
        <w:t xml:space="preserve">6.3 </w:t>
      </w:r>
      <w:r>
        <w:rPr>
          <w:highlight w:val="yellow"/>
        </w:rPr>
        <w:t>[For an hours retainer:]</w:t>
      </w:r>
      <w:r>
        <w:t xml:space="preserve"> The Provider records time in increments of </w:t>
      </w:r>
      <w:r>
        <w:rPr>
          <w:highlight w:val="yellow"/>
        </w:rPr>
        <w:t>[15]</w:t>
      </w:r>
      <w:r>
        <w:t xml:space="preserve"> minutes.</w:t>
      </w:r>
    </w:p>
    <w:p>
      <w:pPr>
        <w:pStyle w:val="Heading1"/>
      </w:pPr>
      <w:r>
        <w:t>7. Monthly report</w:t>
      </w:r>
    </w:p>
    <w:p>
      <w:r>
        <w:t xml:space="preserve">By the </w:t>
      </w:r>
      <w:r>
        <w:rPr>
          <w:highlight w:val="yellow"/>
        </w:rPr>
        <w:t>[day]</w:t>
      </w:r>
      <w:r>
        <w:t xml:space="preserve"> of each month, the Provider sends the Client a summary of the previous month: the work done, </w:t>
      </w:r>
      <w:r>
        <w:rPr>
          <w:highlight w:val="yellow"/>
        </w:rPr>
        <w:t>[hours used, hours banked and hours remaining / deliverables completed]</w:t>
      </w:r>
      <w:r>
        <w:t>, and any additional work.</w:t>
      </w:r>
    </w:p>
    <w:p>
      <w:pPr>
        <w:pStyle w:val="Heading1"/>
      </w:pPr>
      <w:r>
        <w:t>8. Fee review</w:t>
      </w:r>
    </w:p>
    <w:p>
      <w:r>
        <w:t xml:space="preserve">The Provider may change the monthly fee and the hourly rate for additional work </w:t>
      </w:r>
      <w:r>
        <w:rPr>
          <w:highlight w:val="yellow"/>
        </w:rPr>
        <w:t>[once a year / from [date]</w:t>
      </w:r>
      <w:r>
        <w:t xml:space="preserve">] by giving </w:t>
      </w:r>
      <w:r>
        <w:rPr>
          <w:highlight w:val="yellow"/>
        </w:rPr>
        <w:t>[number]</w:t>
      </w:r>
      <w:r>
        <w:t xml:space="preserve"> days' written notice. </w:t>
      </w:r>
      <w:r>
        <w:rPr>
          <w:highlight w:val="yellow"/>
        </w:rPr>
        <w:t>[Any increase will not exceed [percent]</w:t>
      </w:r>
      <w:r>
        <w:t>% a year.]</w:t>
      </w:r>
    </w:p>
    <w:p>
      <w:pPr>
        <w:pStyle w:val="Heading1"/>
      </w:pPr>
      <w:r>
        <w:t>9. Term and termination</w:t>
      </w:r>
    </w:p>
    <w:p>
      <w:r>
        <w:t xml:space="preserve">9.1 This agreement starts on </w:t>
      </w:r>
      <w:r>
        <w:rPr>
          <w:highlight w:val="yellow"/>
        </w:rPr>
        <w:t>[start date]</w:t>
      </w:r>
      <w:r>
        <w:t xml:space="preserve"> and runs for an initial term of </w:t>
      </w:r>
      <w:r>
        <w:rPr>
          <w:highlight w:val="yellow"/>
        </w:rPr>
        <w:t>[number]</w:t>
      </w:r>
      <w:r>
        <w:t xml:space="preserve"> months. After that it continues month to month until either party ends it with </w:t>
      </w:r>
      <w:r>
        <w:rPr>
          <w:highlight w:val="yellow"/>
        </w:rPr>
        <w:t>[number]</w:t>
      </w:r>
      <w:r>
        <w:t xml:space="preserve"> days' written notice.</w:t>
      </w:r>
    </w:p>
    <w:p>
      <w:r>
        <w:t xml:space="preserve">9.2 Banked hours when the agreement ends: </w:t>
      </w:r>
      <w:r>
        <w:rPr>
          <w:highlight w:val="yellow"/>
        </w:rPr>
        <w:t>[may be used during the notice period / expire on the end date]</w:t>
      </w:r>
      <w:r>
        <w:t>.</w:t>
      </w:r>
    </w:p>
    <w:p>
      <w:r>
        <w:t xml:space="preserve">9.3 Either party may end this agreement immediately by written notice if the other party materially breaches it and does not fix the breach within </w:t>
      </w:r>
      <w:r>
        <w:rPr>
          <w:highlight w:val="yellow"/>
        </w:rPr>
        <w:t>[14]</w:t>
      </w:r>
      <w:r>
        <w:t xml:space="preserve"> days of written notice, or if the other party becomes insolvent.</w:t>
      </w:r>
    </w:p>
    <w:p>
      <w:r>
        <w:t xml:space="preserve">9.4 When the agreement ends, the Provider hands over the Client's materials and </w:t>
      </w:r>
      <w:r>
        <w:rPr>
          <w:highlight w:val="yellow"/>
        </w:rPr>
        <w:t>[source files / working files]</w:t>
      </w:r>
      <w:r>
        <w:t xml:space="preserve">, and makes sure the Client has full admin access to accounts the Client owns, such as </w:t>
      </w:r>
      <w:r>
        <w:rPr>
          <w:highlight w:val="yellow"/>
        </w:rPr>
        <w:t>[ad accounts, analytics, social media accounts, website]</w:t>
      </w:r>
      <w:r>
        <w:t>. The Client pays the fees and approved additional work up to the end date.</w:t>
      </w:r>
    </w:p>
    <w:p>
      <w:pPr>
        <w:pStyle w:val="Heading1"/>
      </w:pPr>
      <w:r>
        <w:t>10. Ownership of the work</w:t>
      </w:r>
    </w:p>
    <w:p>
      <w:r>
        <w:rPr>
          <w:b/>
        </w:rPr>
        <w:t>Option A (Client owns the work):</w:t>
      </w:r>
      <w:r>
        <w:t xml:space="preserve"> Ownership of the work the Provider creates for the Client passes to the Client once the fee for the month in which it was delivered is paid. The Provider keeps ownership of their own tools, methods, templates and know-how, and the Client gets a non-exclusive, perpetual license to use them as part of the work.</w:t>
      </w:r>
    </w:p>
    <w:p>
      <w:r>
        <w:rPr>
          <w:b/>
        </w:rPr>
        <w:t>Option B (Provider keeps ownership):</w:t>
      </w:r>
      <w:r>
        <w:t xml:space="preserve"> The Provider keeps ownership of the work. The Client gets a </w:t>
      </w:r>
      <w:r>
        <w:rPr>
          <w:highlight w:val="yellow"/>
        </w:rPr>
        <w:t>[exclusive / non-exclusive]</w:t>
      </w:r>
      <w:r>
        <w:t>, perpetual license to use, copy and modify it in its own business.</w:t>
      </w:r>
    </w:p>
    <w:p>
      <w:r>
        <w:t xml:space="preserve">The Provider </w:t>
      </w:r>
      <w:r>
        <w:rPr>
          <w:highlight w:val="yellow"/>
        </w:rPr>
        <w:t>[may / may not]</w:t>
      </w:r>
      <w:r>
        <w:t xml:space="preserve"> show the work in their portfolio and marketing.</w:t>
      </w:r>
    </w:p>
    <w:p>
      <w:pPr>
        <w:pStyle w:val="Heading1"/>
      </w:pPr>
      <w:r>
        <w:t>11. Confidentiality</w:t>
      </w:r>
    </w:p>
    <w:p>
      <w:r>
        <w:t xml:space="preserve">11.1 Neither party will disclose non-public information about the other party's business, customers, pricing and plans that it receives under this agreement. This obligation lasts for the term of this agreement and </w:t>
      </w:r>
      <w:r>
        <w:rPr>
          <w:highlight w:val="yellow"/>
        </w:rPr>
        <w:t>[number]</w:t>
      </w:r>
      <w:r>
        <w:t xml:space="preserve"> years after it ends.</w:t>
      </w:r>
    </w:p>
    <w:p>
      <w:r>
        <w:t>11.2 It does not cover information a party is required to disclose by law or court order.</w:t>
      </w:r>
    </w:p>
    <w:p>
      <w:r>
        <w:t xml:space="preserve">11.3 </w:t>
      </w:r>
      <w:r>
        <w:rPr>
          <w:highlight w:val="yellow"/>
        </w:rPr>
        <w:t>[Optional]</w:t>
      </w:r>
      <w:r>
        <w:t xml:space="preserve"> If the Provider will handle personal data on the Client's behalf, the parties will sign a separate data processing agreement before that work starts.</w:t>
      </w:r>
    </w:p>
    <w:p>
      <w:pPr>
        <w:pStyle w:val="Heading1"/>
      </w:pPr>
      <w:r>
        <w:t>12. Liability</w:t>
      </w:r>
    </w:p>
    <w:p>
      <w:r>
        <w:t xml:space="preserve">The Provider's total liability under this agreement is limited to </w:t>
      </w:r>
      <w:r>
        <w:rPr>
          <w:highlight w:val="yellow"/>
        </w:rPr>
        <w:t>[the fees paid in the [number]</w:t>
      </w:r>
      <w:r>
        <w:t xml:space="preserve"> months before the claim / </w:t>
      </w:r>
      <w:r>
        <w:rPr>
          <w:highlight w:val="yellow"/>
        </w:rPr>
        <w:t>[amount]</w:t>
      </w:r>
      <w:r>
        <w:t xml:space="preserve"> </w:t>
      </w:r>
      <w:r>
        <w:rPr>
          <w:highlight w:val="yellow"/>
        </w:rPr>
        <w:t>[currency]</w:t>
      </w:r>
      <w:r>
        <w:t>]. Neither party is liable for indirect or consequential losses, such as lost profits or lost business.</w:t>
      </w:r>
    </w:p>
    <w:p>
      <w:pPr>
        <w:pStyle w:val="Heading1"/>
      </w:pPr>
      <w:r>
        <w:t>13. General</w:t>
      </w:r>
    </w:p>
    <w:p>
      <w:r>
        <w:t>13.1 This agreement, with its schedule, is the entire agreement between the parties about the Services.</w:t>
      </w:r>
    </w:p>
    <w:p>
      <w:r>
        <w:t>13.2 Changes to this agreement must be in writing and agreed by both parties.</w:t>
      </w:r>
    </w:p>
    <w:p>
      <w:r>
        <w:t>13.3 Neither party may assign this agreement without the other party's written consent.</w:t>
      </w:r>
    </w:p>
    <w:p>
      <w:r>
        <w:t>13.4 Notices under this agreement are sent by email to the contacts in section 1, or to another address a party gives in writing.</w:t>
      </w:r>
    </w:p>
    <w:p>
      <w:pPr>
        <w:pStyle w:val="Heading1"/>
      </w:pPr>
      <w:r>
        <w:t>14. Governing law and disputes</w:t>
      </w:r>
    </w:p>
    <w:p>
      <w:r>
        <w:t xml:space="preserve">This agreement is governed by the laws of </w:t>
      </w:r>
      <w:r>
        <w:rPr>
          <w:highlight w:val="yellow"/>
        </w:rPr>
        <w:t>[state / country, for example the State of New York or England and Wales]</w:t>
      </w:r>
      <w:r>
        <w:t xml:space="preserve">. The parties will first try to resolve any dispute by negotiation. If that fails, the dispute goes to the courts of </w:t>
      </w:r>
      <w:r>
        <w:rPr>
          <w:highlight w:val="yellow"/>
        </w:rPr>
        <w:t>[city / jurisdiction]</w:t>
      </w:r>
      <w:r>
        <w:t>.</w:t>
      </w:r>
    </w:p>
    <w:p>
      <w:pPr>
        <w:pStyle w:val="Heading1"/>
      </w:pPr>
      <w:r>
        <w:t>15. Signatures</w:t>
      </w:r>
    </w:p>
    <w:p>
      <w:r>
        <w:t xml:space="preserve">The parties have signed this agreement on the dates below. </w:t>
      </w:r>
      <w:r>
        <w:rPr>
          <w:highlight w:val="yellow"/>
        </w:rPr>
        <w:t>[Or: This agreement has been signed electronically by both parties.]</w:t>
      </w:r>
    </w:p>
    <w:p>
      <w:r>
        <w:rPr>
          <w:b/>
        </w:rPr>
        <w:t>For the Client</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rPr>
          <w:b/>
        </w:rPr>
        <w:t>For the Provider</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t>Schedule: Schedule 1 Monthly scope.</w:t>
      </w:r>
    </w:p>
    <w:p>
      <w:pPr>
        <w:pStyle w:val="Heading1"/>
      </w:pPr>
      <w:r>
        <w:t>Schedule 1. Monthly scope</w:t>
      </w:r>
    </w:p>
    <w:p>
      <w:pPr>
        <w:pStyle w:val="ListBullet"/>
      </w:pPr>
      <w:r>
        <w:rPr>
          <w:highlight w:val="yellow"/>
        </w:rPr>
        <w:t>[deliverable, quantity and size, for example four 800-word blog posts, each with one round of edits]</w:t>
      </w:r>
    </w:p>
    <w:p>
      <w:pPr>
        <w:pStyle w:val="ListBullet"/>
      </w:pPr>
      <w:r>
        <w:rPr>
          <w:highlight w:val="yellow"/>
        </w:rPr>
        <w:t>[deliverable]</w:t>
      </w:r>
    </w:p>
    <w:p>
      <w:pPr>
        <w:pStyle w:val="ListBullet"/>
      </w:pPr>
      <w:r>
        <w:rPr>
          <w:highlight w:val="yellow"/>
        </w:rPr>
        <w:t>[deliverable]</w:t>
      </w:r>
    </w:p>
    <w:p>
      <w:r>
        <w:t>---</w:t>
      </w:r>
    </w:p>
    <w:p>
      <w:r>
        <w:t>This is a general template, not legal advice. It has not been tailored to your agreement. If the agreement involves significant amounts or anything out of the ordinary, have a lawyer review it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 Agreement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